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2F" w:rsidRDefault="008B582F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:rsidR="008B582F" w:rsidRDefault="008B58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Warsztaty </w:t>
      </w:r>
    </w:p>
    <w:p w:rsidR="008B582F" w:rsidRDefault="008B582F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Agroturystyczny kanon - od doświadczeń do przyszłych modeli </w:t>
      </w:r>
    </w:p>
    <w:p w:rsidR="008B582F" w:rsidRDefault="008B582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Wyższa Szkoła Ekonomii, Prawa i Nauk Medycznych w Kielcach, 11 kwietnia 2014 r., godz. 10.30-14.00 </w:t>
      </w:r>
    </w:p>
    <w:p w:rsidR="008B582F" w:rsidRDefault="008B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Grupa docelowa:</w:t>
      </w:r>
    </w:p>
    <w:p w:rsidR="008B582F" w:rsidRDefault="008B58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 ponadgimnazjalna</w:t>
      </w:r>
    </w:p>
    <w:p w:rsidR="008B582F" w:rsidRDefault="008B582F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szkół o profilu turystycznym, ekonomicznym, rolniczym, </w:t>
      </w:r>
      <w:r>
        <w:rPr>
          <w:rFonts w:ascii="Times New Roman" w:hAnsi="Times New Roman" w:cs="Times New Roman"/>
          <w:color w:val="000000"/>
          <w:sz w:val="24"/>
          <w:szCs w:val="24"/>
        </w:rPr>
        <w:t>ogólnokształcących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terenu województwa świętokrzyskiego i województw sąsiednich;</w:t>
      </w:r>
    </w:p>
    <w:p w:rsidR="008B582F" w:rsidRDefault="008B582F">
      <w:pPr>
        <w:pStyle w:val="ListParagraph"/>
        <w:ind w:left="1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szkół biorących udział w konkursie WSEPiNM pn. </w:t>
      </w:r>
      <w:r>
        <w:rPr>
          <w:rFonts w:ascii="Times New Roman" w:hAnsi="Times New Roman" w:cs="Times New Roman"/>
          <w:i/>
          <w:iCs/>
          <w:sz w:val="24"/>
          <w:szCs w:val="24"/>
        </w:rPr>
        <w:t>Wykorzystanie funduszy europejskich na rozwój turystyki  obszarów wiejskich – mit czy rzeczywistość?</w:t>
      </w:r>
    </w:p>
    <w:p w:rsidR="008B582F" w:rsidRDefault="008B582F">
      <w:pPr>
        <w:pStyle w:val="ListParagraph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B582F" w:rsidRDefault="008B582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Studenci kierunku Turystyka i rekreacja oraz członkowie Studenckiego Koła Naukowego „Obieżyświat” </w:t>
      </w:r>
    </w:p>
    <w:p w:rsidR="008B582F" w:rsidRDefault="008B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</w:p>
    <w:p w:rsidR="008B582F" w:rsidRDefault="008B58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wniosków wynikających z dotychczasowego rozwoju agroturystyki </w:t>
      </w:r>
      <w:r>
        <w:rPr>
          <w:rFonts w:ascii="Times New Roman" w:hAnsi="Times New Roman" w:cs="Times New Roman"/>
          <w:sz w:val="24"/>
          <w:szCs w:val="24"/>
        </w:rPr>
        <w:br/>
        <w:t>w Polsce.</w:t>
      </w:r>
    </w:p>
    <w:p w:rsidR="008B582F" w:rsidRDefault="008B582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modelowych kierunków rozwoju agroturystyki w okresie finansowania Unii Europejskiej w latach 2014-2020.</w:t>
      </w:r>
    </w:p>
    <w:p w:rsidR="008B582F" w:rsidRDefault="008B58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Prowadzenie: Dziekan Wydziału Nauk Społecznych, dr Elżbieta Wawrzyńczuk-Nathali   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Data:   11 kwietnia 2014, godz. 10.30.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Powitanie uczestników, prezentacja celów i programu warsztatów – wykładowca Wyższej Szkoły Ekonomii, Prawa i Nauk Medycznych, dr Cezary Jastrzębski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10.40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Informacja w turystyce</w:t>
      </w:r>
      <w:r>
        <w:rPr>
          <w:rFonts w:ascii="Times New Roman" w:hAnsi="Times New Roman" w:cs="Times New Roman"/>
          <w:sz w:val="24"/>
          <w:szCs w:val="24"/>
        </w:rPr>
        <w:t xml:space="preserve"> - wykład z wykorzystaniem prezentacji multimedialnej – wykładowca Wyższej Szkoły Ekonomii, Prawa i Nauk Medycznych, prof. Wacław Cabaj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11.00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Dobre praktyki w wykorzystaniu funduszy Unii Europejskiej w obszarze turystyki w regionie świętokrzyskim</w:t>
      </w:r>
      <w:r>
        <w:rPr>
          <w:rFonts w:ascii="Times New Roman" w:hAnsi="Times New Roman" w:cs="Times New Roman"/>
          <w:sz w:val="24"/>
          <w:szCs w:val="24"/>
        </w:rPr>
        <w:t xml:space="preserve"> - wykład z wykorzystaniem prezentacji multimedialnej – przedstawiciel Urzędu Marszałkowskiego lub Regionalnej Organizacji Turystycznej Województwa Świętokrzyskiego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Godz.</w:t>
      </w:r>
      <w:r>
        <w:rPr>
          <w:rFonts w:ascii="Times New Roman" w:hAnsi="Times New Roman" w:cs="Times New Roman"/>
          <w:sz w:val="24"/>
          <w:szCs w:val="24"/>
        </w:rPr>
        <w:t xml:space="preserve"> 11.15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Dobre praktyki w wykorzystaniu funduszy Unii Europejskiej w obszarze turystyki w regionie świętokrzyskim</w:t>
      </w:r>
      <w:r>
        <w:rPr>
          <w:rFonts w:ascii="Times New Roman" w:hAnsi="Times New Roman" w:cs="Times New Roman"/>
          <w:sz w:val="24"/>
          <w:szCs w:val="24"/>
        </w:rPr>
        <w:t xml:space="preserve"> - wykład z wykorzystaniem prezentacji multimedialnej – przedstawiciel gospodarstwa agroturystycznego lub Lokalnej Grupy Działania</w:t>
      </w:r>
    </w:p>
    <w:p w:rsidR="008B582F" w:rsidRDefault="008B582F">
      <w:pPr>
        <w:pStyle w:val="BodyTex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Godz. 11.30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Burza mózgów w czterech grupach na temat </w:t>
      </w:r>
      <w:r>
        <w:rPr>
          <w:rFonts w:ascii="Times New Roman" w:hAnsi="Times New Roman" w:cs="Times New Roman"/>
          <w:i/>
          <w:iCs/>
          <w:sz w:val="24"/>
          <w:szCs w:val="24"/>
        </w:rPr>
        <w:t>Agroturystyczny kanon</w:t>
      </w:r>
      <w:r>
        <w:rPr>
          <w:rFonts w:ascii="Times New Roman" w:hAnsi="Times New Roman" w:cs="Times New Roman"/>
          <w:sz w:val="24"/>
          <w:szCs w:val="24"/>
        </w:rPr>
        <w:t xml:space="preserve"> – dyskusja moderowana przez studentów  kierunku Turystyka i Rekreacja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12.45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wyników prac grup tematycznych.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13.00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założeń, celów i wyników konkursu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13.10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Rozwiązanie konkursu oraz prezentacja nagrodzonych prac.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13.25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warsztatów.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13.30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Zakończenie warsztatów. </w:t>
      </w:r>
      <w:bookmarkStart w:id="0" w:name="_GoBack"/>
      <w:bookmarkEnd w:id="0"/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Informacja dodatkowa: </w:t>
      </w:r>
    </w:p>
    <w:p w:rsidR="008B582F" w:rsidRDefault="008B5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warsztatów zostaną zaprezentowane przez wykładowców przykłady ciekawych przedsięwzięć w obszarze turystyki wiejskiej i agroturystyki,  zrealizowanych przy wsparciu funduszy Unii Europejskiej w latach </w:t>
      </w:r>
      <w:r>
        <w:rPr>
          <w:rFonts w:ascii="Times New Roman" w:hAnsi="Times New Roman" w:cs="Times New Roman"/>
          <w:color w:val="000000"/>
          <w:sz w:val="24"/>
          <w:szCs w:val="24"/>
        </w:rPr>
        <w:t>2007- 2013.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582F" w:rsidRDefault="008B5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Zaprezentowane  zostaną dobre przykłady zrealizowanych projektów:</w:t>
      </w:r>
    </w:p>
    <w:p w:rsidR="008B582F" w:rsidRDefault="008B58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inwestycyjnych (np. tworzenia lub modernizacji atrakcji turystycznych),  </w:t>
      </w:r>
    </w:p>
    <w:p w:rsidR="008B582F" w:rsidRDefault="008B58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szkoleniowych (np. podnoszących umiejętności kadr w obsłudze turysty)</w:t>
      </w:r>
    </w:p>
    <w:p w:rsidR="008B582F" w:rsidRDefault="008B582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promocyjnych (np. kampanie promujące produkty turystyczne).  </w:t>
      </w:r>
    </w:p>
    <w:p w:rsidR="008B582F" w:rsidRDefault="008B58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Wykładowcami podczas warsztatów będą; </w:t>
      </w:r>
    </w:p>
    <w:p w:rsidR="008B582F" w:rsidRDefault="008B58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wykładowca Wyższej Szkoły Ekonomii, Prawa i Nauk Medycznych,  </w:t>
      </w:r>
    </w:p>
    <w:p w:rsidR="008B582F" w:rsidRDefault="008B58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 instytucji zarządzającej lub pośredniczącej w dystrybuowaniu funduszy Unii Europejskiej,     </w:t>
      </w:r>
    </w:p>
    <w:p w:rsidR="008B582F" w:rsidRDefault="008B582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beneficjent, który skorzystał z funduszy, dedykowanych obszarom wiejskim na rozwój turystyki.  </w:t>
      </w:r>
    </w:p>
    <w:p w:rsidR="008B582F" w:rsidRDefault="008B58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bazie tych przykładów – podczas „burzy mózgów” – wykreowane zostaną  modelowe kierunki rozwoju agroturystyki na kolejny okres programowania Unii Europejskiej, tj. lata 2014- 2020. W dyskusji, moderowanej przez studentów podjęta zostanie próba odpowiedzi na pytanie jakiego typu projekty inwestycyjne, szkoleniowe i promocyjne w obszarze agroturystyki powinny być wspierane z funduszy europejskich i realizowane w najbliższej przyszłości na obszarach wiejskich. </w:t>
      </w:r>
    </w:p>
    <w:p w:rsidR="008B582F" w:rsidRDefault="008B58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82F" w:rsidRDefault="008B5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582F" w:rsidSect="008B5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55C"/>
    <w:multiLevelType w:val="hybridMultilevel"/>
    <w:tmpl w:val="76AC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0EDB1954"/>
    <w:multiLevelType w:val="hybridMultilevel"/>
    <w:tmpl w:val="D88C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1CC14A82"/>
    <w:multiLevelType w:val="hybridMultilevel"/>
    <w:tmpl w:val="804452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2EED6EC3"/>
    <w:multiLevelType w:val="hybridMultilevel"/>
    <w:tmpl w:val="7A00BCC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6C6E7811"/>
    <w:multiLevelType w:val="hybridMultilevel"/>
    <w:tmpl w:val="E4BA67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82F"/>
    <w:rsid w:val="008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506</Words>
  <Characters>2887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</dc:creator>
  <cp:keywords/>
  <dc:description/>
  <cp:lastModifiedBy>katarzynaka</cp:lastModifiedBy>
  <cp:revision>11</cp:revision>
  <cp:lastPrinted>2014-02-13T08:31:00Z</cp:lastPrinted>
  <dcterms:created xsi:type="dcterms:W3CDTF">2014-02-12T17:42:00Z</dcterms:created>
  <dcterms:modified xsi:type="dcterms:W3CDTF">2014-02-18T11:40:00Z</dcterms:modified>
</cp:coreProperties>
</file>